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C79" w:rsidRPr="00B25C79" w:rsidRDefault="00B25C79" w:rsidP="00B25C79">
      <w:pPr>
        <w:pStyle w:val="a3"/>
        <w:jc w:val="center"/>
        <w:rPr>
          <w:rFonts w:ascii="Times New Roman" w:hAnsi="Times New Roman" w:cs="Times New Roman"/>
          <w:b/>
        </w:rPr>
      </w:pPr>
      <w:r w:rsidRPr="00B25C79">
        <w:rPr>
          <w:rFonts w:ascii="Times New Roman" w:hAnsi="Times New Roman" w:cs="Times New Roman"/>
          <w:b/>
        </w:rPr>
        <w:t>Перечень мероприятий по реконструкции существующих сетей водо</w:t>
      </w:r>
      <w:r w:rsidR="00481776">
        <w:rPr>
          <w:rFonts w:ascii="Times New Roman" w:hAnsi="Times New Roman" w:cs="Times New Roman"/>
          <w:b/>
        </w:rPr>
        <w:t>отведения</w:t>
      </w:r>
      <w:r w:rsidRPr="00B25C79">
        <w:rPr>
          <w:rFonts w:ascii="Times New Roman" w:hAnsi="Times New Roman" w:cs="Times New Roman"/>
          <w:b/>
        </w:rPr>
        <w:t xml:space="preserve"> для увеличения пропускной способности в целях подключения объектов капитального строительства абонентов (в ценах соответствующих лет)</w:t>
      </w:r>
    </w:p>
    <w:p w:rsidR="00B25C79" w:rsidRDefault="00B25C79" w:rsidP="00311F4E">
      <w:pPr>
        <w:pStyle w:val="a3"/>
        <w:jc w:val="both"/>
        <w:rPr>
          <w:rFonts w:ascii="Times New Roman" w:hAnsi="Times New Roman" w:cs="Times New Roman"/>
        </w:rPr>
      </w:pPr>
    </w:p>
    <w:p w:rsidR="00C855D3" w:rsidRPr="002E1244" w:rsidRDefault="00C855D3" w:rsidP="00BB78EE">
      <w:pPr>
        <w:pStyle w:val="a3"/>
        <w:jc w:val="both"/>
        <w:rPr>
          <w:rFonts w:ascii="Times New Roman" w:hAnsi="Times New Roman" w:cs="Times New Roman"/>
        </w:rPr>
      </w:pPr>
      <w:r>
        <w:t xml:space="preserve">        </w:t>
      </w:r>
      <w:r w:rsidR="00BB78EE">
        <w:t xml:space="preserve">     </w:t>
      </w:r>
      <w:r w:rsidR="007150DC" w:rsidRPr="002E1244">
        <w:rPr>
          <w:rFonts w:ascii="Times New Roman" w:hAnsi="Times New Roman" w:cs="Times New Roman"/>
        </w:rPr>
        <w:t xml:space="preserve">Главная задача, которую решает </w:t>
      </w:r>
      <w:r w:rsidR="007150DC" w:rsidRPr="002E1244">
        <w:rPr>
          <w:rStyle w:val="a5"/>
          <w:rFonts w:ascii="Times New Roman" w:hAnsi="Times New Roman" w:cs="Times New Roman"/>
          <w:b w:val="0"/>
          <w:bCs w:val="0"/>
        </w:rPr>
        <w:t>реконструкция канализации</w:t>
      </w:r>
      <w:r w:rsidR="007150DC" w:rsidRPr="002E1244">
        <w:rPr>
          <w:rFonts w:ascii="Times New Roman" w:hAnsi="Times New Roman" w:cs="Times New Roman"/>
        </w:rPr>
        <w:t xml:space="preserve"> - это устранение возможности возникновения аварийных ситуаций вкупе с повышением эффективности и производительности систем водоотведения</w:t>
      </w:r>
      <w:r w:rsidR="002E1244">
        <w:rPr>
          <w:rFonts w:ascii="Times New Roman" w:hAnsi="Times New Roman" w:cs="Times New Roman"/>
        </w:rPr>
        <w:t>.</w:t>
      </w:r>
      <w:r w:rsidR="00E76238" w:rsidRPr="002E1244">
        <w:rPr>
          <w:rFonts w:ascii="Times New Roman" w:hAnsi="Times New Roman" w:cs="Times New Roman"/>
        </w:rPr>
        <w:t xml:space="preserve">   </w:t>
      </w:r>
    </w:p>
    <w:p w:rsidR="00311F4E" w:rsidRDefault="00BB78E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311F4E">
        <w:rPr>
          <w:rFonts w:ascii="Times New Roman" w:hAnsi="Times New Roman" w:cs="Times New Roman"/>
        </w:rPr>
        <w:t xml:space="preserve"> В этом разделе приведен перечень мероприятий по </w:t>
      </w:r>
      <w:r w:rsidR="00C855D3">
        <w:rPr>
          <w:rFonts w:ascii="Times New Roman" w:hAnsi="Times New Roman" w:cs="Times New Roman"/>
        </w:rPr>
        <w:t>реконструкции существующих</w:t>
      </w:r>
      <w:r w:rsidR="00311F4E">
        <w:rPr>
          <w:rFonts w:ascii="Times New Roman" w:hAnsi="Times New Roman" w:cs="Times New Roman"/>
        </w:rPr>
        <w:t xml:space="preserve"> сетей водо</w:t>
      </w:r>
      <w:r w:rsidR="00481776">
        <w:rPr>
          <w:rFonts w:ascii="Times New Roman" w:hAnsi="Times New Roman" w:cs="Times New Roman"/>
        </w:rPr>
        <w:t>отведения для увеличения пропускной способности</w:t>
      </w:r>
      <w:r w:rsidR="00311F4E">
        <w:rPr>
          <w:rFonts w:ascii="Times New Roman" w:hAnsi="Times New Roman" w:cs="Times New Roman"/>
        </w:rPr>
        <w:t xml:space="preserve"> в целях 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</w:t>
      </w:r>
      <w:r>
        <w:rPr>
          <w:rFonts w:ascii="Times New Roman" w:hAnsi="Times New Roman" w:cs="Times New Roman"/>
        </w:rPr>
        <w:t>водоотведения</w:t>
      </w:r>
      <w:r w:rsidR="00311F4E">
        <w:rPr>
          <w:rFonts w:ascii="Times New Roman" w:hAnsi="Times New Roman" w:cs="Times New Roman"/>
        </w:rPr>
        <w:t>. В связи с тем, что в перечень объектов капитального строительства, которые необходимо подключить к централизованным системам водо</w:t>
      </w:r>
      <w:r w:rsidR="00481776">
        <w:rPr>
          <w:rFonts w:ascii="Times New Roman" w:hAnsi="Times New Roman" w:cs="Times New Roman"/>
        </w:rPr>
        <w:t>отведения</w:t>
      </w:r>
      <w:r w:rsidR="00311F4E">
        <w:rPr>
          <w:rFonts w:ascii="Times New Roman" w:hAnsi="Times New Roman" w:cs="Times New Roman"/>
        </w:rPr>
        <w:t xml:space="preserve">, входят объекты с нагрузкой более 10 м3 в час, стоимость мероприятий </w:t>
      </w:r>
      <w:r w:rsidR="00B25C79">
        <w:rPr>
          <w:rFonts w:ascii="Times New Roman" w:hAnsi="Times New Roman" w:cs="Times New Roman"/>
        </w:rPr>
        <w:t xml:space="preserve">(доля расходов пропорциональна доле подключаемой нагрузке) </w:t>
      </w:r>
      <w:r w:rsidR="00311F4E">
        <w:rPr>
          <w:rFonts w:ascii="Times New Roman" w:hAnsi="Times New Roman" w:cs="Times New Roman"/>
        </w:rPr>
        <w:t>для этих объектов не входит в расчет тарифов на подключение, а выделена и отражена в строке расходы на строительство и модернизацию существующих объектов, учитываемые при установлении индивидуальной платы за подключение.</w:t>
      </w:r>
    </w:p>
    <w:p w:rsidR="00311F4E" w:rsidRDefault="00311F4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 Затраты на проектирование приняты в размере 10% от сметной стоимости всего мероприятия. </w:t>
      </w:r>
    </w:p>
    <w:p w:rsidR="00311F4E" w:rsidRDefault="00311F4E" w:rsidP="00311F4E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BB78E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Пояснительные записки с обоснованием необходимости выполнения мероприятий, сметные расчеты, схемы участков </w:t>
      </w:r>
      <w:r w:rsidR="00B25C79">
        <w:rPr>
          <w:rFonts w:ascii="Times New Roman" w:hAnsi="Times New Roman" w:cs="Times New Roman"/>
        </w:rPr>
        <w:t xml:space="preserve">реконструируемых </w:t>
      </w:r>
      <w:r>
        <w:rPr>
          <w:rFonts w:ascii="Times New Roman" w:hAnsi="Times New Roman" w:cs="Times New Roman"/>
        </w:rPr>
        <w:t>сетей водо</w:t>
      </w:r>
      <w:r w:rsidR="00481776">
        <w:rPr>
          <w:rFonts w:ascii="Times New Roman" w:hAnsi="Times New Roman" w:cs="Times New Roman"/>
        </w:rPr>
        <w:t>отведения</w:t>
      </w:r>
      <w:r>
        <w:rPr>
          <w:rFonts w:ascii="Times New Roman" w:hAnsi="Times New Roman" w:cs="Times New Roman"/>
        </w:rPr>
        <w:t xml:space="preserve"> изложены в отдельном приложении к таблице В</w:t>
      </w:r>
      <w:r w:rsidR="00481776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 -1.</w:t>
      </w:r>
      <w:r w:rsidR="00B25C7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BB78EE" w:rsidRDefault="00BB78EE" w:rsidP="00311F4E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25C79" w:rsidRDefault="00096B78" w:rsidP="00311F4E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25C7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B25C79">
        <w:rPr>
          <w:rFonts w:ascii="Times New Roman" w:hAnsi="Times New Roman" w:cs="Times New Roman"/>
        </w:rPr>
        <w:t xml:space="preserve">     </w:t>
      </w:r>
      <w:r w:rsidR="00B25C79" w:rsidRPr="00B25C79">
        <w:rPr>
          <w:rFonts w:ascii="Times New Roman" w:hAnsi="Times New Roman" w:cs="Times New Roman"/>
          <w:b/>
        </w:rPr>
        <w:t>Таблица В</w:t>
      </w:r>
      <w:r w:rsidR="00481776">
        <w:rPr>
          <w:rFonts w:ascii="Times New Roman" w:hAnsi="Times New Roman" w:cs="Times New Roman"/>
          <w:b/>
        </w:rPr>
        <w:t>О</w:t>
      </w:r>
      <w:r w:rsidR="00B25C79" w:rsidRPr="00B25C79">
        <w:rPr>
          <w:rFonts w:ascii="Times New Roman" w:hAnsi="Times New Roman" w:cs="Times New Roman"/>
          <w:b/>
        </w:rPr>
        <w:t xml:space="preserve"> – 1.4.</w:t>
      </w:r>
    </w:p>
    <w:p w:rsidR="00BB78EE" w:rsidRDefault="00BB78EE" w:rsidP="00311F4E">
      <w:pPr>
        <w:pStyle w:val="a3"/>
        <w:jc w:val="both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704"/>
        <w:gridCol w:w="992"/>
        <w:gridCol w:w="426"/>
        <w:gridCol w:w="4394"/>
        <w:gridCol w:w="850"/>
        <w:gridCol w:w="1276"/>
        <w:gridCol w:w="1418"/>
        <w:gridCol w:w="1275"/>
        <w:gridCol w:w="993"/>
        <w:gridCol w:w="1417"/>
        <w:gridCol w:w="1382"/>
      </w:tblGrid>
      <w:tr w:rsidR="00A151E9" w:rsidRPr="00A151E9" w:rsidTr="008D080C">
        <w:trPr>
          <w:trHeight w:val="484"/>
          <w:tblHeader/>
        </w:trPr>
        <w:tc>
          <w:tcPr>
            <w:tcW w:w="567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2122" w:type="dxa"/>
            <w:gridSpan w:val="3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394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7761" w:type="dxa"/>
            <w:gridSpan w:val="6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A151E9" w:rsidRPr="00A151E9" w:rsidTr="008D080C">
        <w:trPr>
          <w:trHeight w:val="704"/>
          <w:tblHeader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99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2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39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Георгиевский муниципальный район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213 546,00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49 875,00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327 554,78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590 975,78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Георгиевск, село Краснокумское, станица Незлобная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213 546,00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49 875,00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327 554,78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590 975,78</w:t>
            </w:r>
          </w:p>
        </w:tc>
      </w:tr>
      <w:tr w:rsidR="00A151E9" w:rsidRPr="00A151E9" w:rsidTr="008D080C">
        <w:trPr>
          <w:trHeight w:val="1320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177</w:t>
            </w:r>
          </w:p>
        </w:tc>
        <w:tc>
          <w:tcPr>
            <w:tcW w:w="704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07 707 000   07 615 406   07 615 413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участка, существующего сбросного канализационного коллектора из железобетонных труб диаметром 1000мм на полиэтиленовые трубы диаметром 1000мм, протяженностью 42 м, в районе очистных сооружений канализации, расположенных в с.Краснокумское Георгиевского района, для увеличения пропускной способности в целях обеспечения возможности подключения объектов капитального строительства в г. Георгиевске, с Краснокумское, ст. Незлобной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213 546,00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49 875,00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327 554,78</w:t>
            </w:r>
          </w:p>
        </w:tc>
        <w:tc>
          <w:tcPr>
            <w:tcW w:w="993" w:type="dxa"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590 975,78</w:t>
            </w:r>
          </w:p>
        </w:tc>
      </w:tr>
      <w:tr w:rsidR="00A151E9" w:rsidRPr="00A151E9" w:rsidTr="008D080C">
        <w:trPr>
          <w:trHeight w:val="315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57 777,30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57 777,30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155 768,70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49 875,00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327 554,78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533 198,48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Ессентуки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1 092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18 494 016,11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18 494 016,11</w:t>
            </w:r>
          </w:p>
        </w:tc>
      </w:tr>
      <w:tr w:rsidR="00A151E9" w:rsidRPr="00A151E9" w:rsidTr="008D080C">
        <w:trPr>
          <w:trHeight w:val="1455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178</w:t>
            </w:r>
          </w:p>
        </w:tc>
        <w:tc>
          <w:tcPr>
            <w:tcW w:w="704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07 710 000</w:t>
            </w:r>
          </w:p>
        </w:tc>
        <w:tc>
          <w:tcPr>
            <w:tcW w:w="426" w:type="dxa"/>
            <w:vMerge w:val="restart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канализационного коллектора из полиэтиленовых труб диаметром 400мм, протяженностью 380м, на полиэтиленовые трубы диаметром 500мм, в г. Ессентуки по ул. Шевченко от ул. Пушкина до прокола под железнодорожными путями, для увеличения пропускной способности, с целью обеспечения возможности подключения объекта капитального строительства в г. Ессентуки "Многоквартирные дома и здания общественного назначения" ООО "ОЛИМП" в районе ул.Пригородная (ОБЪЕКТ № 55 - в индивидуальном порядке)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380</w:t>
            </w: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5 361 293,13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5 361 293,13</w:t>
            </w:r>
          </w:p>
        </w:tc>
      </w:tr>
      <w:tr w:rsidR="00A151E9" w:rsidRPr="00A151E9" w:rsidTr="008D080C">
        <w:trPr>
          <w:trHeight w:val="138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канализационного коллектора из полиэтиленовых труб диаметром 400-450мм, протяженностью 345м, на полиэтиленовые трубы диаметром 500мм, в г. Ессентуки по ул. Капельная до ул. Балахонова, для увеличения пропускной способности, с целью обеспечения возможности подключения объекта капитального строительства в г. Ессентуки "Многоквартирные дома и здания общественного назначения" ООО "ОЛИМП" в районе ул.Пригородная (ОБЪЕКТ № 55 - в индивидуальном порядке)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345</w:t>
            </w: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6 363 468,60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6 363 468,60</w:t>
            </w:r>
          </w:p>
        </w:tc>
      </w:tr>
      <w:tr w:rsidR="00A151E9" w:rsidRPr="00A151E9" w:rsidTr="008D080C">
        <w:trPr>
          <w:trHeight w:val="132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канализационного коллектора из полиэтиленовых труб диаметром 400мм, протяженностью 367 м, на полиэтиленовые трубы диаметром 600мм, в г. Ессентуки по ул. Капельной до ул. Пятигорской, для увеличения пропускной способности, с целью обеспечения возможности подключения объекта капитального строительства в г. Ессентуки "Многоквартирные дома и здания общественного назначения" ООО "ОЛИМП" в районе ул.Пригородная (ОБЪЕКТ № 55 - в индивидуальном порядке)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367</w:t>
            </w: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6 769 254,38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6 769 254,38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8 690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85 646,00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8 923 648,00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1 085 182,56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40 782 773,95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50 877 250,52</w:t>
            </w:r>
          </w:p>
        </w:tc>
      </w:tr>
      <w:tr w:rsidR="00A151E9" w:rsidRPr="00A151E9" w:rsidTr="008D080C">
        <w:trPr>
          <w:trHeight w:val="1620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179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двух существующих напорных канализационных коллекторов из стальных труб, уложенных параллельно друг другу, диаметром 250мм и протяженностью 2270 м каждый (с общей протяженностью 4540м), на полиэтиленовые трубы диаметром 300мм, в г. Железноводске  (от канализационной насосной станции до междугороднего коллектора в районе федеральной автодороги "Кавказ"), для увеличения пропускной способности в целях подключения объектов капитального строительства г. Железноводска, пос.Иноземцево  (ОБЪЕКТ № 54 - в индивидуальном порядке - доля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4 540</w:t>
            </w:r>
          </w:p>
        </w:tc>
        <w:tc>
          <w:tcPr>
            <w:tcW w:w="1276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21 051 961,46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21 051 961,46</w:t>
            </w:r>
          </w:p>
        </w:tc>
      </w:tr>
      <w:tr w:rsidR="00A151E9" w:rsidRPr="00A151E9" w:rsidTr="008D080C">
        <w:trPr>
          <w:trHeight w:val="30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4 216 124,36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4 216 124,36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16 835 838,26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16 835 838,26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2 105 195,10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2 105 195,10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18 946 766,36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18 946 766,36</w:t>
            </w:r>
          </w:p>
        </w:tc>
      </w:tr>
      <w:tr w:rsidR="00A151E9" w:rsidRPr="00A151E9" w:rsidTr="008D080C">
        <w:trPr>
          <w:trHeight w:val="1260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180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керамических труб диаметром 400мм на полиэтиленовые трубы диаметром 500мм, протяженностью 1600м, в г. Железноводске по ул. Кольцевая - кафе Янтарь - пер. Промышленный (от ул. Фурманова до № 1 пер. Промышленный), для увеличения пропускной способности в целях подключения объектов капитального строительства г. Железноводска, пос.Иноземцево (ОБЪЕКТ № 56 - в индивидуальном порядке - доля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1 600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11 595 624,88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11 595 624,88</w:t>
            </w:r>
          </w:p>
        </w:tc>
      </w:tr>
      <w:tr w:rsidR="00A151E9" w:rsidRPr="00A151E9" w:rsidTr="008D080C">
        <w:trPr>
          <w:trHeight w:val="30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2 258 808,92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2 258 808,92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9 336 815,97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9 336 815,97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1 159 562,49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1 159 562,49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10 436 062,40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10 436 062,40</w:t>
            </w:r>
          </w:p>
        </w:tc>
      </w:tr>
      <w:tr w:rsidR="00A151E9" w:rsidRPr="00A151E9" w:rsidTr="008D080C">
        <w:trPr>
          <w:trHeight w:val="1125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181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Реконструкция существующего участка междугороднего канализационного коллектора из железобетонных труб диаметром 400мм на полиэтиленовые трубы диаметром 400 мм, протяженностью 1700м, в г. Железноводске от восточной части (от озера "Конзавод" до пос. Змейка), для увеличения пропускной способности 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1 700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85 646,00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8 923 648,00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1 085 182,56</w:t>
            </w: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10 094 476,56</w:t>
            </w:r>
          </w:p>
        </w:tc>
      </w:tr>
      <w:tr w:rsidR="00A151E9" w:rsidRPr="00A151E9" w:rsidTr="008D080C">
        <w:trPr>
          <w:trHeight w:val="315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85 646,00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919 427,60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1 005 073,60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8 004 220,40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1 085 182,56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9 089 402,96</w:t>
            </w:r>
          </w:p>
        </w:tc>
      </w:tr>
      <w:tr w:rsidR="00A151E9" w:rsidRPr="00A151E9" w:rsidTr="008D080C">
        <w:trPr>
          <w:trHeight w:val="1035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182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существующего участка междугороднего канализационного коллектора диаметром 500мм из железобетонных труб на полиэтиленовые трубы диаметром 500мм, протяженностью 850 м, в г. Железноводске (от западной части г. Железноводска в районе х.Воронов), для увеличения пропускной способности (ОБЪЕКТ № 55 - в индивидуальном порядке - доля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276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8 135 187,61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8 135 187,61</w:t>
            </w:r>
          </w:p>
        </w:tc>
      </w:tr>
      <w:tr w:rsidR="00A151E9" w:rsidRPr="00A151E9" w:rsidTr="008D080C">
        <w:trPr>
          <w:trHeight w:val="375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336 921,01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336 921,01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7 798 266,60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7 798 266,60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813 518,76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813 518,76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7 321 668,85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7 321 668,85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Кисловодск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5 500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90 787 848,61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90 787 848,61</w:t>
            </w:r>
          </w:p>
        </w:tc>
      </w:tr>
      <w:tr w:rsidR="00A151E9" w:rsidRPr="00A151E9" w:rsidTr="008D080C">
        <w:trPr>
          <w:trHeight w:val="1185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183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 существующей канализационной сети из железобетонных труб диаметром 800мм на полиэтиленовые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трубы </w:t>
            </w: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диаметром 800мм, протяженностью 3500 м, в г.Кисловодске по пр. Победы от Дома связи по пр. Первомайский, 12 до МГК (междугороднего канализационного коллектора) для увеличения пропускной способности (ОБЪЕКТЫ № 378, 383, 385, 386 - в индивидуальном порядке - доля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3 500</w:t>
            </w:r>
          </w:p>
        </w:tc>
        <w:tc>
          <w:tcPr>
            <w:tcW w:w="1276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64 880 821,60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64 880 821,60</w:t>
            </w:r>
          </w:p>
        </w:tc>
      </w:tr>
      <w:tr w:rsidR="00A151E9" w:rsidRPr="00A151E9" w:rsidTr="008D080C">
        <w:trPr>
          <w:trHeight w:val="30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24 030 786,84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24 030 786,84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40 850 034,76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40 850 034,76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6 488 082,16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6 488 082,16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58 392 739,44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58 392 739,44</w:t>
            </w:r>
          </w:p>
        </w:tc>
      </w:tr>
      <w:tr w:rsidR="00A151E9" w:rsidRPr="00A151E9" w:rsidTr="008D080C">
        <w:trPr>
          <w:trHeight w:val="1200"/>
        </w:trPr>
        <w:tc>
          <w:tcPr>
            <w:tcW w:w="567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184</w:t>
            </w:r>
          </w:p>
        </w:tc>
        <w:tc>
          <w:tcPr>
            <w:tcW w:w="704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ВО-1.4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 участка, существующего напорного канализационного коллектора из стальных труб диаметром 500мм на полиэтиленовые трубы диаметром 600мм, протяженностью 2000 м, в г.Кисловодске от КНС "Римгорская" по ул. Римгорская вдоль русла реки Подкумок до камеры "ПК1" МГК (междугороднего канализационного коллектора) для увеличения пропускной способности (ОБЪЕКТЫ № 384, 387 - в индивидуальном порядке - доля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2 000</w:t>
            </w:r>
          </w:p>
        </w:tc>
        <w:tc>
          <w:tcPr>
            <w:tcW w:w="1276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25 907 027,00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25 907 027,00</w:t>
            </w:r>
          </w:p>
        </w:tc>
      </w:tr>
      <w:tr w:rsidR="00A151E9" w:rsidRPr="00A151E9" w:rsidTr="008D080C">
        <w:trPr>
          <w:trHeight w:val="30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менее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2 133 869,70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2 133 869,70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 xml:space="preserve">Доля расходов для объектов с нагрузкой более 10 м3/час 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23 773 157,30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23 773 157,30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2 590 702,70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2 590 702,70</w:t>
            </w:r>
          </w:p>
        </w:tc>
      </w:tr>
      <w:tr w:rsidR="00A151E9" w:rsidRPr="00A151E9" w:rsidTr="008D080C">
        <w:trPr>
          <w:trHeight w:val="330"/>
        </w:trPr>
        <w:tc>
          <w:tcPr>
            <w:tcW w:w="567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4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94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23 316 324,30</w:t>
            </w:r>
          </w:p>
        </w:tc>
        <w:tc>
          <w:tcPr>
            <w:tcW w:w="1382" w:type="dxa"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23 316 324,30</w:t>
            </w:r>
          </w:p>
        </w:tc>
      </w:tr>
      <w:tr w:rsidR="00A151E9" w:rsidRPr="00A151E9" w:rsidTr="008D080C">
        <w:trPr>
          <w:trHeight w:val="28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числе: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15 324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299 192,00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27 467 539,11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1 412 737,35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131 570 622,56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160 750 091,02</w:t>
            </w:r>
          </w:p>
        </w:tc>
      </w:tr>
      <w:tr w:rsidR="00A151E9" w:rsidRPr="00A151E9" w:rsidTr="008D080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143 423,30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919 427,60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13 157 061,21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14 219 912,11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155 768,70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26 548 111,51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1 412 737,35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118 413 561,35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146 530 178,90</w:t>
            </w:r>
          </w:p>
        </w:tc>
      </w:tr>
      <w:tr w:rsidR="00A151E9" w:rsidRPr="00A151E9" w:rsidTr="008D080C">
        <w:trPr>
          <w:trHeight w:val="28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общем порядке (без доли для объектов с индивидуальной платой)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299 192,00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8 973 523,00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1 412 737,35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32 976 510,84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43 661 963,19</w:t>
            </w:r>
          </w:p>
        </w:tc>
      </w:tr>
      <w:tr w:rsidR="00A151E9" w:rsidRPr="00A151E9" w:rsidTr="008D080C">
        <w:trPr>
          <w:trHeight w:val="28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индивидуальном порядке (предварительная расчет, доля - пропорциональна нагрузке)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98 594 112,88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98 594 112,88</w:t>
            </w:r>
          </w:p>
        </w:tc>
      </w:tr>
      <w:tr w:rsidR="00A151E9" w:rsidRPr="00A151E9" w:rsidTr="008D080C">
        <w:trPr>
          <w:trHeight w:val="28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Всего, в т.ч.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14 232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299 192,00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8 973 523,00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1 412 737,35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131 570 622,56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142 256 074,91</w:t>
            </w:r>
          </w:p>
        </w:tc>
      </w:tr>
      <w:tr w:rsidR="00A151E9" w:rsidRPr="00A151E9" w:rsidTr="008D080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143 423,30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919 427,60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13 157 061,21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14 219 912,11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155 768,70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49 875,00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327 554,78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118 413 561,35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118 946 759,83</w:t>
            </w:r>
          </w:p>
        </w:tc>
      </w:tr>
      <w:tr w:rsidR="00A151E9" w:rsidRPr="00A151E9" w:rsidTr="008D080C">
        <w:trPr>
          <w:trHeight w:val="28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индивидуальном порядке (утверждено)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1 092</w:t>
            </w: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18 494 016,11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18 494 016,11</w:t>
            </w:r>
          </w:p>
        </w:tc>
      </w:tr>
      <w:tr w:rsidR="00A151E9" w:rsidRPr="00A151E9" w:rsidTr="008D080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A151E9" w:rsidRPr="00A151E9" w:rsidTr="008D080C">
        <w:trPr>
          <w:trHeight w:val="315"/>
        </w:trPr>
        <w:tc>
          <w:tcPr>
            <w:tcW w:w="7083" w:type="dxa"/>
            <w:gridSpan w:val="5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реконструкция</w:t>
            </w:r>
          </w:p>
        </w:tc>
        <w:tc>
          <w:tcPr>
            <w:tcW w:w="850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A151E9" w:rsidRPr="00A151E9" w:rsidRDefault="00A151E9" w:rsidP="00A151E9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151E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BB78EE" w:rsidRDefault="00BB78EE">
      <w:pPr>
        <w:rPr>
          <w:rFonts w:ascii="Times New Roman" w:hAnsi="Times New Roman" w:cs="Times New Roman"/>
        </w:rPr>
      </w:pPr>
    </w:p>
    <w:p w:rsidR="00E57890" w:rsidRDefault="00E57890" w:rsidP="00E5789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lastRenderedPageBreak/>
        <w:t xml:space="preserve">Сводная таблица стоимости мероприятий по </w:t>
      </w:r>
      <w:r>
        <w:rPr>
          <w:rFonts w:ascii="Times New Roman" w:hAnsi="Times New Roman" w:cs="Times New Roman"/>
          <w:b/>
        </w:rPr>
        <w:t>реконструкции существующих сетей водо</w:t>
      </w:r>
      <w:r w:rsidR="00DE6BC9">
        <w:rPr>
          <w:rFonts w:ascii="Times New Roman" w:hAnsi="Times New Roman" w:cs="Times New Roman"/>
          <w:b/>
        </w:rPr>
        <w:t>отведения</w:t>
      </w:r>
      <w:r w:rsidR="00AF1781">
        <w:rPr>
          <w:rFonts w:ascii="Times New Roman" w:hAnsi="Times New Roman" w:cs="Times New Roman"/>
          <w:b/>
        </w:rPr>
        <w:t xml:space="preserve"> увеличения пропускной способности</w:t>
      </w:r>
      <w:r w:rsidRPr="0090050A">
        <w:rPr>
          <w:rFonts w:ascii="Times New Roman" w:hAnsi="Times New Roman" w:cs="Times New Roman"/>
          <w:b/>
        </w:rPr>
        <w:t xml:space="preserve"> в целях подключения объектов капитального строительства, с указанием предварительных источников финансирования.</w:t>
      </w:r>
    </w:p>
    <w:p w:rsidR="00E57890" w:rsidRPr="0090050A" w:rsidRDefault="00E57890" w:rsidP="00E57890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850"/>
        <w:gridCol w:w="1418"/>
        <w:gridCol w:w="1417"/>
        <w:gridCol w:w="1418"/>
        <w:gridCol w:w="1276"/>
        <w:gridCol w:w="1417"/>
        <w:gridCol w:w="1382"/>
      </w:tblGrid>
      <w:tr w:rsidR="00DE6BC9" w:rsidRPr="00DE6BC9" w:rsidTr="006E7750">
        <w:trPr>
          <w:trHeight w:val="621"/>
        </w:trPr>
        <w:tc>
          <w:tcPr>
            <w:tcW w:w="6516" w:type="dxa"/>
            <w:vMerge w:val="restart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328" w:type="dxa"/>
            <w:gridSpan w:val="6"/>
            <w:vAlign w:val="center"/>
            <w:hideMark/>
          </w:tcPr>
          <w:p w:rsidR="00DE6BC9" w:rsidRDefault="00DE6BC9" w:rsidP="00DE6BC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Объем финансирования с учетом НДС и без учета налога на прибыль (рублей). </w:t>
            </w:r>
          </w:p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Pr="00DE6BC9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Merge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7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276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7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382" w:type="dxa"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Align w:val="center"/>
            <w:hideMark/>
          </w:tcPr>
          <w:p w:rsidR="00DE6BC9" w:rsidRPr="00DE6BC9" w:rsidRDefault="00DE6BC9" w:rsidP="006E7750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реконструкции существующих сетей водо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отведения</w:t>
            </w: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для увеличения пропускной способности в целях подключения объектов капитального строительства, всего</w:t>
            </w:r>
          </w:p>
        </w:tc>
        <w:tc>
          <w:tcPr>
            <w:tcW w:w="850" w:type="dxa"/>
            <w:noWrap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15 324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299 192,00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27 467 539,11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1 412 737,35</w:t>
            </w:r>
          </w:p>
        </w:tc>
        <w:tc>
          <w:tcPr>
            <w:tcW w:w="1276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131 570 623,72</w:t>
            </w:r>
          </w:p>
        </w:tc>
        <w:tc>
          <w:tcPr>
            <w:tcW w:w="1382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160 750 092,18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Align w:val="center"/>
            <w:hideMark/>
          </w:tcPr>
          <w:p w:rsidR="00DE6BC9" w:rsidRPr="00DE6BC9" w:rsidRDefault="00DE6BC9" w:rsidP="006E77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850" w:type="dxa"/>
            <w:noWrap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82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Align w:val="center"/>
            <w:hideMark/>
          </w:tcPr>
          <w:p w:rsidR="00DE6BC9" w:rsidRPr="00DE6BC9" w:rsidRDefault="00DE6BC9" w:rsidP="006E77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850" w:type="dxa"/>
            <w:noWrap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14 232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299 192,00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8 973 523,00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1 412 737,35</w:t>
            </w:r>
          </w:p>
        </w:tc>
        <w:tc>
          <w:tcPr>
            <w:tcW w:w="1276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32 976 510,84</w:t>
            </w:r>
          </w:p>
        </w:tc>
        <w:tc>
          <w:tcPr>
            <w:tcW w:w="1382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43 661 963,19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Align w:val="center"/>
            <w:hideMark/>
          </w:tcPr>
          <w:p w:rsidR="00DE6BC9" w:rsidRPr="00DE6BC9" w:rsidRDefault="00DE6BC9" w:rsidP="006E77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850" w:type="dxa"/>
            <w:noWrap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98 594 112,88</w:t>
            </w:r>
          </w:p>
        </w:tc>
        <w:tc>
          <w:tcPr>
            <w:tcW w:w="1382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98 594 112,88</w:t>
            </w:r>
          </w:p>
        </w:tc>
      </w:tr>
      <w:tr w:rsidR="00DE6BC9" w:rsidRPr="00DE6BC9" w:rsidTr="006E7750">
        <w:trPr>
          <w:trHeight w:val="621"/>
        </w:trPr>
        <w:tc>
          <w:tcPr>
            <w:tcW w:w="6516" w:type="dxa"/>
            <w:vAlign w:val="center"/>
            <w:hideMark/>
          </w:tcPr>
          <w:p w:rsidR="00DE6BC9" w:rsidRPr="00DE6BC9" w:rsidRDefault="00DE6BC9" w:rsidP="006E775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850" w:type="dxa"/>
            <w:noWrap/>
            <w:vAlign w:val="center"/>
            <w:hideMark/>
          </w:tcPr>
          <w:p w:rsidR="00DE6BC9" w:rsidRPr="00DE6BC9" w:rsidRDefault="00DE6BC9" w:rsidP="00DE6B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1 092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18 494 016,11</w:t>
            </w:r>
          </w:p>
        </w:tc>
        <w:tc>
          <w:tcPr>
            <w:tcW w:w="1418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82" w:type="dxa"/>
            <w:noWrap/>
            <w:vAlign w:val="center"/>
            <w:hideMark/>
          </w:tcPr>
          <w:p w:rsidR="00DE6BC9" w:rsidRPr="00DE6BC9" w:rsidRDefault="00DE6BC9" w:rsidP="00DE6BC9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DE6BC9">
              <w:rPr>
                <w:rFonts w:ascii="Times New Roman" w:hAnsi="Times New Roman" w:cs="Times New Roman"/>
                <w:sz w:val="18"/>
                <w:szCs w:val="18"/>
              </w:rPr>
              <w:t>18 494 016,11</w:t>
            </w:r>
          </w:p>
        </w:tc>
      </w:tr>
    </w:tbl>
    <w:p w:rsidR="00E57890" w:rsidRPr="00C11C90" w:rsidRDefault="00E57890">
      <w:pPr>
        <w:rPr>
          <w:rFonts w:ascii="Times New Roman" w:hAnsi="Times New Roman" w:cs="Times New Roman"/>
        </w:rPr>
      </w:pPr>
    </w:p>
    <w:sectPr w:rsidR="00E57890" w:rsidRPr="00C11C90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96B78"/>
    <w:rsid w:val="002E1244"/>
    <w:rsid w:val="00311F4E"/>
    <w:rsid w:val="00327353"/>
    <w:rsid w:val="00481776"/>
    <w:rsid w:val="005424D6"/>
    <w:rsid w:val="006E7750"/>
    <w:rsid w:val="007150DC"/>
    <w:rsid w:val="008D080C"/>
    <w:rsid w:val="00925003"/>
    <w:rsid w:val="009B573A"/>
    <w:rsid w:val="00A02BC3"/>
    <w:rsid w:val="00A151E9"/>
    <w:rsid w:val="00AF1781"/>
    <w:rsid w:val="00B25C79"/>
    <w:rsid w:val="00B96563"/>
    <w:rsid w:val="00BB78EE"/>
    <w:rsid w:val="00C11C90"/>
    <w:rsid w:val="00C855D3"/>
    <w:rsid w:val="00D140E9"/>
    <w:rsid w:val="00D15514"/>
    <w:rsid w:val="00DE6BC9"/>
    <w:rsid w:val="00E57890"/>
    <w:rsid w:val="00E7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11F4E"/>
    <w:pPr>
      <w:spacing w:after="0" w:line="240" w:lineRule="auto"/>
    </w:pPr>
  </w:style>
  <w:style w:type="paragraph" w:customStyle="1" w:styleId="Default">
    <w:name w:val="Default"/>
    <w:rsid w:val="00C855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a4">
    <w:name w:val="Table Grid"/>
    <w:basedOn w:val="a1"/>
    <w:uiPriority w:val="39"/>
    <w:rsid w:val="00A02B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715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1812</Words>
  <Characters>10333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20</cp:revision>
  <dcterms:created xsi:type="dcterms:W3CDTF">2016-06-23T05:03:00Z</dcterms:created>
  <dcterms:modified xsi:type="dcterms:W3CDTF">2016-07-12T08:56:00Z</dcterms:modified>
</cp:coreProperties>
</file>